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6AC" w:rsidRPr="003616AC" w:rsidRDefault="003616AC" w:rsidP="003616A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Theme="majorBidi" w:eastAsia="Times New Roman" w:hAnsiTheme="majorBidi" w:cstheme="majorBidi"/>
          <w:color w:val="222222"/>
          <w:kern w:val="36"/>
          <w:sz w:val="48"/>
          <w:szCs w:val="48"/>
          <w:lang w:eastAsia="ru-RU"/>
        </w:rPr>
      </w:pPr>
      <w:r w:rsidRPr="003616AC">
        <w:rPr>
          <w:rFonts w:asciiTheme="majorBidi" w:eastAsia="Times New Roman" w:hAnsiTheme="majorBidi" w:cstheme="majorBidi"/>
          <w:color w:val="222222"/>
          <w:kern w:val="36"/>
          <w:sz w:val="48"/>
          <w:szCs w:val="48"/>
          <w:lang w:eastAsia="ru-RU"/>
        </w:rPr>
        <w:t>Методические рекомендация для написания рефератов, курсовых и выпускных дипломных работ</w:t>
      </w:r>
    </w:p>
    <w:p w:rsidR="003616AC" w:rsidRPr="003616AC" w:rsidRDefault="003616AC" w:rsidP="003616AC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Реферат помогает выработать навыки и приемы самостоятельного научного поиска, грамотного и логического изложения избранной проблемы и способствует приобщению студентов к научной деятельности.</w:t>
      </w:r>
    </w:p>
    <w:p w:rsidR="003616AC" w:rsidRPr="003616AC" w:rsidRDefault="003616AC" w:rsidP="003616AC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>1) Выбор темы</w:t>
      </w:r>
    </w:p>
    <w:p w:rsidR="003616AC" w:rsidRPr="003616AC" w:rsidRDefault="003616AC" w:rsidP="003616AC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Реферат выполняется по одной из предложенных тем по выбору студента. Чтобы работа над рефератом была более эффективной, необходимо правильно выбрать тему реферата с учетом интересов студента и актуальности самой проблемы. Желательно, чтобы студент имел общее представление об основных вопросах, литературе по вы</w:t>
      </w: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softHyphen/>
        <w:t>бранной теме. Примерный перечень тем предоставляется преподава</w:t>
      </w: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softHyphen/>
        <w:t>телем. Студент может предложить собственную тему исследования, обосновав ее целесообразность. Выполнение студентами рефератив</w:t>
      </w: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softHyphen/>
        <w:t>ной работы на одну и ту же тему не допускается.</w:t>
      </w:r>
    </w:p>
    <w:p w:rsidR="003616AC" w:rsidRPr="003616AC" w:rsidRDefault="003616AC" w:rsidP="003616AC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>2) Подбор литературы</w:t>
      </w:r>
    </w:p>
    <w:p w:rsidR="003616AC" w:rsidRPr="003616AC" w:rsidRDefault="003616AC" w:rsidP="003616AC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При написании работы необходимо использовать рекомендуемую литературу: учебные пособия, учебники, монографиче</w:t>
      </w: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softHyphen/>
        <w:t>ские исследования, статьи в научных журналах, пользоваться материалами из интернета.</w:t>
      </w:r>
    </w:p>
    <w:p w:rsidR="003616AC" w:rsidRPr="003616AC" w:rsidRDefault="003616AC" w:rsidP="003616AC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При конспектировании необходимого материала нужно указывать автора, название работы, место издания, издательство, год издания, страницу. Основные мысли из текста можно выписать как дословно, так и перелагая их своими словами.</w:t>
      </w:r>
    </w:p>
    <w:p w:rsidR="003616AC" w:rsidRPr="003616AC" w:rsidRDefault="003616AC" w:rsidP="003616AC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Перед написанием реферата составьте вначале его план.</w:t>
      </w:r>
    </w:p>
    <w:p w:rsidR="003616AC" w:rsidRPr="003616AC" w:rsidRDefault="003616AC" w:rsidP="003616AC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>3) Правильное оформление работы с технической стороны</w:t>
      </w:r>
    </w:p>
    <w:p w:rsidR="003616AC" w:rsidRPr="003616AC" w:rsidRDefault="003616AC" w:rsidP="003616AC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Реферат - самостоятельное, творческое исследование. Структур</w:t>
      </w: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softHyphen/>
        <w:t>но реферативная работа должна выглядеть следующим образом:</w:t>
      </w:r>
    </w:p>
    <w:p w:rsidR="003616AC" w:rsidRPr="003616AC" w:rsidRDefault="003616AC" w:rsidP="003616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титульный лист;</w:t>
      </w:r>
    </w:p>
    <w:p w:rsidR="003616AC" w:rsidRPr="003616AC" w:rsidRDefault="003616AC" w:rsidP="003616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содержание;</w:t>
      </w:r>
    </w:p>
    <w:p w:rsidR="003616AC" w:rsidRPr="003616AC" w:rsidRDefault="003616AC" w:rsidP="003616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введение</w:t>
      </w:r>
    </w:p>
    <w:p w:rsidR="003616AC" w:rsidRPr="003616AC" w:rsidRDefault="003616AC" w:rsidP="003616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основная часть</w:t>
      </w:r>
    </w:p>
    <w:p w:rsidR="003616AC" w:rsidRPr="003616AC" w:rsidRDefault="003616AC" w:rsidP="003616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заключение;</w:t>
      </w:r>
    </w:p>
    <w:p w:rsidR="003616AC" w:rsidRPr="003616AC" w:rsidRDefault="003616AC" w:rsidP="003616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литература;</w:t>
      </w:r>
    </w:p>
    <w:p w:rsidR="003616AC" w:rsidRPr="003616AC" w:rsidRDefault="003616AC" w:rsidP="003616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lastRenderedPageBreak/>
        <w:t>приложение.</w:t>
      </w:r>
    </w:p>
    <w:p w:rsidR="003616AC" w:rsidRPr="003616AC" w:rsidRDefault="003616AC" w:rsidP="003616AC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eastAsia="ru-RU"/>
        </w:rPr>
        <w:t>Содержание.</w:t>
      </w: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 Содержание помещается на второй странице реферата и представляет собой перечень глав и параграфов и указанием номеров страниц, на которых они размещаются.</w:t>
      </w:r>
    </w:p>
    <w:p w:rsidR="003616AC" w:rsidRPr="003616AC" w:rsidRDefault="003616AC" w:rsidP="003616AC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eastAsia="ru-RU"/>
        </w:rPr>
        <w:t>Введение.</w:t>
      </w: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 Во введении дается краткая характеристика темы, ее исторической значимости, актуальности, формулируются цели и задачи работы, дается краткая характеристика источников и историографии.</w:t>
      </w:r>
    </w:p>
    <w:p w:rsidR="003616AC" w:rsidRPr="003616AC" w:rsidRDefault="003616AC" w:rsidP="003616AC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eastAsia="ru-RU"/>
        </w:rPr>
        <w:t>Основная часть.</w:t>
      </w: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 Основная часть представляет собой развернутый ответ на два – три вопроса, в них раскрывается содержание темы, дается решение поставленных задач. Изложение должно быть грамотным, аргументированным. Свои мысли и выводы следует подкреплять ссылками и научную литературу. Каждая глава должна завершаться краткими выводами.</w:t>
      </w:r>
    </w:p>
    <w:p w:rsidR="003616AC" w:rsidRPr="003616AC" w:rsidRDefault="003616AC" w:rsidP="003616AC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eastAsia="ru-RU"/>
        </w:rPr>
        <w:t>Заключение.</w:t>
      </w: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 В заключении делаются выводы по всей работе, оно является общим итогом изложения вопросов плана реферата.</w:t>
      </w:r>
    </w:p>
    <w:p w:rsidR="003616AC" w:rsidRPr="003616AC" w:rsidRDefault="003616AC" w:rsidP="003616AC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В списке использованных источником и литературы помещаются все прочитанные автором исторические источники и научная литература, он составляется в алфавитном порядке по фамилиям авторов и заглавия книг, в соответствии с требованиями оформления:</w:t>
      </w:r>
    </w:p>
    <w:p w:rsidR="003616AC" w:rsidRPr="003616AC" w:rsidRDefault="003616AC" w:rsidP="003616AC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         Литература:</w:t>
      </w:r>
    </w:p>
    <w:p w:rsidR="003616AC" w:rsidRPr="003616AC" w:rsidRDefault="003616AC" w:rsidP="003616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Фамилия и инициалы автора (авторов, не более трех).</w:t>
      </w:r>
    </w:p>
    <w:p w:rsidR="003616AC" w:rsidRPr="003616AC" w:rsidRDefault="003616AC" w:rsidP="003616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Заглавие (без кавычек).</w:t>
      </w:r>
    </w:p>
    <w:p w:rsidR="003616AC" w:rsidRPr="003616AC" w:rsidRDefault="003616AC" w:rsidP="003616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Место издания (с сокращением приводят лишь слова Москва, Ленинград, Санкт-Петербург - М., Л., СПб.).</w:t>
      </w:r>
    </w:p>
    <w:p w:rsidR="003616AC" w:rsidRPr="003616AC" w:rsidRDefault="003616AC" w:rsidP="003616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Издательство (без кавычек).</w:t>
      </w:r>
    </w:p>
    <w:p w:rsidR="003616AC" w:rsidRPr="003616AC" w:rsidRDefault="003616AC" w:rsidP="003616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Год издания.</w:t>
      </w:r>
    </w:p>
    <w:p w:rsidR="003616AC" w:rsidRPr="003616AC" w:rsidRDefault="003616AC" w:rsidP="003616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Страницы.</w:t>
      </w:r>
    </w:p>
    <w:p w:rsidR="003616AC" w:rsidRPr="003616AC" w:rsidRDefault="003616AC" w:rsidP="003616AC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eastAsia="ru-RU"/>
        </w:rPr>
        <w:t>Пример списка использованной литературы составляется в алфавитном порядке по фамилиям авторов</w:t>
      </w:r>
    </w:p>
    <w:p w:rsidR="003616AC" w:rsidRPr="003616AC" w:rsidRDefault="003616AC" w:rsidP="003616AC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eastAsia="ru-RU"/>
        </w:rPr>
        <w:t>Приложение. </w:t>
      </w: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 В «Приложении» помещаются схемы, таблицы, иллюстрации и т.д., если таковые имеются. Автор должен указать на происхождение данной информации. Наличие приложения необязательно.</w:t>
      </w:r>
    </w:p>
    <w:p w:rsidR="003616AC" w:rsidRPr="003616AC" w:rsidRDefault="003616AC" w:rsidP="003616AC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>4) Оформление цитат</w:t>
      </w:r>
    </w:p>
    <w:p w:rsidR="003616AC" w:rsidRPr="003616AC" w:rsidRDefault="003616AC" w:rsidP="003616AC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Каждую цитаты нужно заключать в кавычки и давать ссылки на источники. Для этого существуют сноски. Наиболее удобный вариант оформления сносок – это помещение ее в тексте, сразу после цитируемого источника: … </w:t>
      </w: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lastRenderedPageBreak/>
        <w:t>(I. 2. С.7). Первая цифра – это указание на то, что вы цитируете исторический источник, вторая – указание на порядковый номер данного источника в списке использованных источников, третья – номер страницы.</w:t>
      </w:r>
    </w:p>
    <w:p w:rsidR="003616AC" w:rsidRPr="003616AC" w:rsidRDefault="003616AC" w:rsidP="003616AC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Соответственно, если вы ссылаетесь на научную литературу, первой должна стоять цифра II. Источники и литература должны размещаться в писке в алфавитном порядке. Наличие ссылок в реферате обязательно, иначе вся информация в вашем тексте может быть подвергнута под сомнение.</w:t>
      </w:r>
    </w:p>
    <w:p w:rsidR="003616AC" w:rsidRPr="003616AC" w:rsidRDefault="003616AC" w:rsidP="003616AC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>5) Оформление работы</w:t>
      </w:r>
    </w:p>
    <w:p w:rsidR="003616AC" w:rsidRPr="003616AC" w:rsidRDefault="003616AC" w:rsidP="003616AC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Если есть возможности, реферат следует отпечатать. Если работа пишется от руки, необходимо это делать аккуратно и разборчиво, развивая текст на абзацы. Все страницы должны быть пронумерованы.</w:t>
      </w:r>
    </w:p>
    <w:p w:rsidR="003616AC" w:rsidRPr="003616AC" w:rsidRDefault="003616AC" w:rsidP="003616AC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>Объем реферата</w:t>
      </w:r>
    </w:p>
    <w:p w:rsidR="003616AC" w:rsidRPr="003616AC" w:rsidRDefault="003616AC" w:rsidP="003616AC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 может колебаться в пределах 10-15 печатных страниц,  </w:t>
      </w:r>
    </w:p>
    <w:p w:rsidR="003616AC" w:rsidRPr="003616AC" w:rsidRDefault="003616AC" w:rsidP="003616AC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>Объем курсовой работы</w:t>
      </w:r>
    </w:p>
    <w:p w:rsidR="003616AC" w:rsidRPr="003616AC" w:rsidRDefault="003616AC" w:rsidP="003616AC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может колебаться в пределах 25-30 печатных страниц,  </w:t>
      </w:r>
    </w:p>
    <w:p w:rsidR="003616AC" w:rsidRPr="003616AC" w:rsidRDefault="003616AC" w:rsidP="003616AC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>Объем выпускной дипломной работы</w:t>
      </w:r>
    </w:p>
    <w:p w:rsidR="003616AC" w:rsidRPr="003616AC" w:rsidRDefault="003616AC" w:rsidP="003616AC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может колебаться в пределах 40-50 печатных страниц,</w:t>
      </w:r>
    </w:p>
    <w:p w:rsidR="003616AC" w:rsidRPr="003616AC" w:rsidRDefault="003616AC" w:rsidP="003616AC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Размер шрифта 14.Times </w:t>
      </w:r>
      <w:proofErr w:type="spellStart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New</w:t>
      </w:r>
      <w:proofErr w:type="spellEnd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 </w:t>
      </w:r>
      <w:proofErr w:type="spellStart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Roman</w:t>
      </w:r>
      <w:proofErr w:type="spellEnd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   Поля: верхнее, нижнее по 20 мм, левое – по 30 мм, правое ‒ 10 мм, межстрочный интервал ‒ полуторный. Цвет </w:t>
      </w:r>
      <w:proofErr w:type="gramStart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черный ,</w:t>
      </w:r>
      <w:proofErr w:type="gramEnd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 никаких рамок. Выравнивание по ширине.</w:t>
      </w:r>
    </w:p>
    <w:p w:rsidR="003616AC" w:rsidRPr="003616AC" w:rsidRDefault="003616AC" w:rsidP="003616AC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На титульном листе не проставляется номер страницы, на следующей странице (оглавление) ста</w:t>
      </w: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softHyphen/>
        <w:t>вится номер 2 и т.д. по порядку арабскими цифрами в нижней части листа по центру.</w:t>
      </w:r>
    </w:p>
    <w:p w:rsidR="003616AC" w:rsidRPr="003616AC" w:rsidRDefault="003616AC" w:rsidP="003616AC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ОБРАЗЕЦ,</w:t>
      </w:r>
    </w:p>
    <w:p w:rsidR="003616AC" w:rsidRPr="003616AC" w:rsidRDefault="003616AC" w:rsidP="003616AC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 </w:t>
      </w:r>
    </w:p>
    <w:p w:rsidR="003616AC" w:rsidRPr="003616AC" w:rsidRDefault="003616AC" w:rsidP="003616AC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Литература</w:t>
      </w:r>
    </w:p>
    <w:p w:rsidR="003616AC" w:rsidRPr="003616AC" w:rsidRDefault="003616AC" w:rsidP="003616AC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1.  Коран. Перевод </w:t>
      </w:r>
      <w:proofErr w:type="gramStart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смыслов  </w:t>
      </w:r>
      <w:proofErr w:type="spellStart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Э.Кулиева</w:t>
      </w:r>
      <w:proofErr w:type="spellEnd"/>
      <w:proofErr w:type="gramEnd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. М. 2009. - 689 с.</w:t>
      </w:r>
    </w:p>
    <w:p w:rsidR="003616AC" w:rsidRPr="003616AC" w:rsidRDefault="003616AC" w:rsidP="003616AC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2. Священный Коран. Перевод смыслов Ш. </w:t>
      </w:r>
      <w:proofErr w:type="spellStart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Аляутдинова</w:t>
      </w:r>
      <w:proofErr w:type="spellEnd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 В 4 т.</w:t>
      </w:r>
    </w:p>
    <w:p w:rsidR="003616AC" w:rsidRPr="003616AC" w:rsidRDefault="003616AC" w:rsidP="003616AC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proofErr w:type="gramStart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СПб.:</w:t>
      </w:r>
      <w:proofErr w:type="gramEnd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 Издательство «</w:t>
      </w:r>
      <w:proofErr w:type="spellStart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Диля</w:t>
      </w:r>
      <w:proofErr w:type="spellEnd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», 2011.- 672 с.</w:t>
      </w:r>
    </w:p>
    <w:p w:rsidR="003616AC" w:rsidRPr="003616AC" w:rsidRDefault="003616AC" w:rsidP="003616AC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lastRenderedPageBreak/>
        <w:t xml:space="preserve">3. Аляутдинов Ш. Семья и Ислам. </w:t>
      </w:r>
      <w:proofErr w:type="gramStart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СПб.:</w:t>
      </w:r>
      <w:proofErr w:type="gramEnd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  Издательство «</w:t>
      </w:r>
      <w:proofErr w:type="spellStart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Диля</w:t>
      </w:r>
      <w:proofErr w:type="spellEnd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», 2011.- 768с.</w:t>
      </w:r>
    </w:p>
    <w:p w:rsidR="003616AC" w:rsidRPr="003616AC" w:rsidRDefault="003616AC" w:rsidP="003616AC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4.  Коран. Смысловой перевод В 3 т. Т.1 /Перевод с арабского </w:t>
      </w:r>
      <w:proofErr w:type="spellStart"/>
      <w:proofErr w:type="gramStart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Э.Кулиева</w:t>
      </w:r>
      <w:proofErr w:type="spellEnd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.:</w:t>
      </w:r>
      <w:proofErr w:type="gramEnd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 </w:t>
      </w:r>
      <w:proofErr w:type="spellStart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Абд</w:t>
      </w:r>
      <w:proofErr w:type="spellEnd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 ар Рахмана ас Саади. Толкование Священного Корана «Облегчение от Великодушного и Милостивого»: М.: </w:t>
      </w:r>
      <w:proofErr w:type="spellStart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Умма</w:t>
      </w:r>
      <w:proofErr w:type="spellEnd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, </w:t>
      </w:r>
      <w:proofErr w:type="gramStart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2008.-</w:t>
      </w:r>
      <w:proofErr w:type="gramEnd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 1152 с.</w:t>
      </w:r>
    </w:p>
    <w:p w:rsidR="003616AC" w:rsidRPr="003616AC" w:rsidRDefault="003616AC" w:rsidP="003616AC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5.   </w:t>
      </w:r>
      <w:proofErr w:type="spellStart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Сахих</w:t>
      </w:r>
      <w:proofErr w:type="spellEnd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 аль-</w:t>
      </w:r>
      <w:proofErr w:type="spellStart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Бухари</w:t>
      </w:r>
      <w:proofErr w:type="spellEnd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. Достоверные предания из жизни Пророка Мухаммада: Ясное изложение хадисов «Достоверного сборника»; составил имам </w:t>
      </w:r>
      <w:proofErr w:type="spellStart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Абд-уль</w:t>
      </w:r>
      <w:proofErr w:type="spellEnd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 </w:t>
      </w:r>
      <w:proofErr w:type="spellStart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Латыф</w:t>
      </w:r>
      <w:proofErr w:type="spellEnd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 аз-</w:t>
      </w:r>
      <w:proofErr w:type="spellStart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Зубайди</w:t>
      </w:r>
      <w:proofErr w:type="spellEnd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/Пер. </w:t>
      </w:r>
      <w:proofErr w:type="gramStart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с араб</w:t>
      </w:r>
      <w:proofErr w:type="gramEnd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. Абдулла </w:t>
      </w:r>
      <w:proofErr w:type="spellStart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Нирша</w:t>
      </w:r>
      <w:proofErr w:type="spellEnd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. М.: </w:t>
      </w:r>
      <w:proofErr w:type="spellStart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Умма</w:t>
      </w:r>
      <w:proofErr w:type="spellEnd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, 2011. - 960 с.</w:t>
      </w:r>
    </w:p>
    <w:p w:rsidR="003616AC" w:rsidRPr="003616AC" w:rsidRDefault="003616AC" w:rsidP="003616AC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6 «</w:t>
      </w:r>
      <w:proofErr w:type="spellStart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Сунан</w:t>
      </w:r>
      <w:proofErr w:type="spellEnd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 Ан-</w:t>
      </w:r>
      <w:proofErr w:type="spellStart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Насаи</w:t>
      </w:r>
      <w:proofErr w:type="spellEnd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» Женщина в жизни пророка Мухаммада интернет версия </w:t>
      </w:r>
      <w:hyperlink r:id="rId5" w:history="1">
        <w:r w:rsidRPr="003616AC">
          <w:rPr>
            <w:rFonts w:asciiTheme="majorBidi" w:eastAsia="Times New Roman" w:hAnsiTheme="majorBidi" w:cstheme="majorBidi"/>
            <w:color w:val="2B7E51"/>
            <w:sz w:val="28"/>
            <w:szCs w:val="28"/>
            <w:u w:val="single"/>
            <w:lang w:eastAsia="ru-RU"/>
          </w:rPr>
          <w:t>http://www.whyislam.ru/</w:t>
        </w:r>
      </w:hyperlink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. Дата обращения 21.12.20.</w:t>
      </w:r>
    </w:p>
    <w:p w:rsidR="003616AC" w:rsidRPr="003616AC" w:rsidRDefault="003616AC" w:rsidP="003616AC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7. «Христианская семья - малая церковь» Москва</w:t>
      </w:r>
    </w:p>
    <w:p w:rsidR="003616AC" w:rsidRPr="003616AC" w:rsidRDefault="003616AC" w:rsidP="003616AC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hyperlink r:id="rId6" w:history="1">
        <w:r w:rsidRPr="003616AC">
          <w:rPr>
            <w:rFonts w:asciiTheme="majorBidi" w:eastAsia="Times New Roman" w:hAnsiTheme="majorBidi" w:cstheme="majorBidi"/>
            <w:color w:val="2B7E51"/>
            <w:sz w:val="28"/>
            <w:szCs w:val="28"/>
            <w:u w:val="single"/>
            <w:lang w:eastAsia="ru-RU"/>
          </w:rPr>
          <w:t>http://www.patriarchia.ru/</w:t>
        </w:r>
      </w:hyperlink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. Дата обращения 4.02.2020 г.</w:t>
      </w:r>
    </w:p>
    <w:p w:rsidR="003616AC" w:rsidRPr="003616AC" w:rsidRDefault="003616AC" w:rsidP="003616AC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8. </w:t>
      </w:r>
      <w:hyperlink r:id="rId7" w:history="1">
        <w:r w:rsidRPr="003616AC">
          <w:rPr>
            <w:rFonts w:asciiTheme="majorBidi" w:eastAsia="Times New Roman" w:hAnsiTheme="majorBidi" w:cstheme="majorBidi"/>
            <w:color w:val="2B7E51"/>
            <w:sz w:val="28"/>
            <w:szCs w:val="28"/>
            <w:u w:val="single"/>
            <w:lang w:eastAsia="ru-RU"/>
          </w:rPr>
          <w:t>www.rulit.net/.../zhenshchina-plyus-muzhchina-poznat-i-pokorit-read-33</w:t>
        </w:r>
      </w:hyperlink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 Дата обращения 14.03.2020 г.</w:t>
      </w:r>
    </w:p>
    <w:p w:rsidR="003616AC" w:rsidRPr="003616AC" w:rsidRDefault="003616AC" w:rsidP="003616AC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 </w:t>
      </w:r>
    </w:p>
    <w:p w:rsidR="003616AC" w:rsidRPr="003616AC" w:rsidRDefault="003616AC" w:rsidP="003616AC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Образец сносок.</w:t>
      </w:r>
    </w:p>
    <w:p w:rsidR="003616AC" w:rsidRPr="003616AC" w:rsidRDefault="003616AC" w:rsidP="003616AC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     «</w:t>
      </w:r>
      <w:r w:rsidRPr="003616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>Сегодня вам дозволена благая пища. Еда людей Писания также дозволена вам, а ваша еда дозволена им, а также </w:t>
      </w:r>
      <w:r w:rsidRPr="003616AC"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  <w:lang w:eastAsia="ru-RU"/>
        </w:rPr>
        <w:t>вам дозволены</w:t>
      </w:r>
      <w:r w:rsidRPr="003616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 xml:space="preserve"> целомудренные женщины </w:t>
      </w:r>
      <w:proofErr w:type="gramStart"/>
      <w:r w:rsidRPr="003616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>из  их</w:t>
      </w:r>
      <w:proofErr w:type="gramEnd"/>
      <w:r w:rsidRPr="003616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 xml:space="preserve"> числа уверовавших и целомудренные женщины из числа тех, кому  Писание было даровано до вас, если вы выплатите им вознаграждение (</w:t>
      </w:r>
      <w:r w:rsidRPr="003616AC"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  <w:lang w:eastAsia="ru-RU"/>
        </w:rPr>
        <w:t>брачный дар</w:t>
      </w:r>
      <w:r w:rsidRPr="003616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>), желая сберечь целомудрие, не распутствуя и не беря их себе в подруги. Тщетны деяния того, кто отрекся от веры, а в Последней жизни он окажется среди потерпевших урон</w:t>
      </w: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»</w:t>
      </w:r>
      <w:r w:rsidRPr="003616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>. </w:t>
      </w:r>
      <w:bookmarkStart w:id="0" w:name="_ftnref1"/>
      <w:r w:rsidRPr="003616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fldChar w:fldCharType="begin"/>
      </w:r>
      <w:r w:rsidRPr="003616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instrText xml:space="preserve"> HYPERLINK "http://mahinur.ru/metodicheskie-rekomendaciya-dlya-napisaniya-referatov-kursovyh-i-vypusknyh-diplomnyh-rabot" \l "_ftn1" \o "" </w:instrText>
      </w:r>
      <w:r w:rsidRPr="003616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fldChar w:fldCharType="separate"/>
      </w:r>
      <w:r w:rsidRPr="003616AC">
        <w:rPr>
          <w:rFonts w:asciiTheme="majorBidi" w:eastAsia="Times New Roman" w:hAnsiTheme="majorBidi" w:cstheme="majorBidi"/>
          <w:b/>
          <w:bCs/>
          <w:color w:val="2B7E51"/>
          <w:sz w:val="28"/>
          <w:szCs w:val="28"/>
          <w:u w:val="single"/>
          <w:lang w:eastAsia="ru-RU"/>
        </w:rPr>
        <w:t>[1]</w:t>
      </w:r>
      <w:r w:rsidRPr="003616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fldChar w:fldCharType="end"/>
      </w:r>
      <w:bookmarkEnd w:id="0"/>
      <w:r w:rsidRPr="003616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>      </w:t>
      </w: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          Ислам дозволяет мусульманам жениться на </w:t>
      </w:r>
      <w:bookmarkStart w:id="1" w:name="_GoBack"/>
      <w:bookmarkEnd w:id="1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христианках и иудейка, однако с одним условием: эти христианки и иудейки должны быть целомудренны. В противном случае брак запрещен. Вообще обладание целомудрием является требованием ко всем женщинам и мужчинам, так как в другом </w:t>
      </w:r>
      <w:proofErr w:type="spellStart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аяте</w:t>
      </w:r>
      <w:proofErr w:type="spellEnd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 говорится: «</w:t>
      </w:r>
      <w:r w:rsidRPr="003616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 xml:space="preserve">Прелюбодей женится только на прелюбодейке или </w:t>
      </w:r>
      <w:proofErr w:type="spellStart"/>
      <w:r w:rsidRPr="003616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>многобожнице</w:t>
      </w:r>
      <w:proofErr w:type="spellEnd"/>
      <w:r w:rsidRPr="003616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 xml:space="preserve">, а на прелюбодейке женится только прелюбодей или </w:t>
      </w:r>
      <w:proofErr w:type="spellStart"/>
      <w:r w:rsidRPr="003616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>многобожник</w:t>
      </w:r>
      <w:proofErr w:type="spellEnd"/>
      <w:r w:rsidRPr="003616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>. Верующим же это запрещено</w:t>
      </w: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». </w:t>
      </w:r>
      <w:bookmarkStart w:id="2" w:name="_ftnref2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fldChar w:fldCharType="begin"/>
      </w: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instrText xml:space="preserve"> HYPERLINK "http://mahinur.ru/metodicheskie-rekomendaciya-dlya-napisaniya-referatov-kursovyh-i-vypusknyh-diplomnyh-rabot" \l "_ftn2" \o "" </w:instrText>
      </w: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fldChar w:fldCharType="separate"/>
      </w:r>
      <w:r w:rsidRPr="003616AC">
        <w:rPr>
          <w:rFonts w:asciiTheme="majorBidi" w:eastAsia="Times New Roman" w:hAnsiTheme="majorBidi" w:cstheme="majorBidi"/>
          <w:color w:val="2B7E51"/>
          <w:sz w:val="28"/>
          <w:szCs w:val="28"/>
          <w:u w:val="single"/>
          <w:lang w:eastAsia="ru-RU"/>
        </w:rPr>
        <w:t>2]</w:t>
      </w: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fldChar w:fldCharType="end"/>
      </w:r>
      <w:bookmarkEnd w:id="2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      Поэтому мусульмане и мусульманки должны уделять внимание тому, целомудренны и благочестивы ли их будущие супруги. Запрещено строить брак с прелюбодеями, однако согласно исламским ученым, дозволено с теми, которые искренне раскаялись и перестали совершать этот грех.                                                                                                                          Несмотря на то, что христиане и иудеи согласно Ислама считаются неверующими, они верят в существование Бога, в истину Рая и Ада и т.д. К </w:t>
      </w: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lastRenderedPageBreak/>
        <w:t xml:space="preserve">ним когда-то приходили пророки и были ниспосланы Священные Писания. Хотя их религии были изменены людьми, </w:t>
      </w:r>
      <w:proofErr w:type="gramStart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в из</w:t>
      </w:r>
      <w:proofErr w:type="gramEnd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 основе все же присутствует </w:t>
      </w:r>
      <w:r w:rsidRPr="003616AC"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  <w:lang w:eastAsia="ru-RU"/>
        </w:rPr>
        <w:t>откровение</w:t>
      </w: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, то есть они были ниспосланы Аллахом. Возможно, поэтому Аллах выделяет их среди представителей других, не божественных религий и делает для них исключение. Причиной того, что подобное разрешение было </w:t>
      </w:r>
      <w:proofErr w:type="gramStart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дано  мусульманам</w:t>
      </w:r>
      <w:proofErr w:type="gramEnd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, но не мусульманкам, являются качества мужчины как главы</w:t>
      </w:r>
    </w:p>
    <w:p w:rsidR="003616AC" w:rsidRPr="003616AC" w:rsidRDefault="003616AC" w:rsidP="003616A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 </w:t>
      </w:r>
    </w:p>
    <w:p w:rsidR="003616AC" w:rsidRPr="003616AC" w:rsidRDefault="003616AC" w:rsidP="003616A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pict>
          <v:rect id="_x0000_i1025" style="width:507pt;height:.75pt" o:hrpct="0" o:hralign="center" o:hrstd="t" o:hr="t" fillcolor="#a0a0a0" stroked="f"/>
        </w:pict>
      </w:r>
    </w:p>
    <w:bookmarkStart w:id="3" w:name="_ftn1"/>
    <w:p w:rsidR="003616AC" w:rsidRPr="003616AC" w:rsidRDefault="003616AC" w:rsidP="003616AC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fldChar w:fldCharType="begin"/>
      </w: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instrText xml:space="preserve"> HYPERLINK "http://mahinur.ru/metodicheskie-rekomendaciya-dlya-napisaniya-referatov-kursovyh-i-vypusknyh-diplomnyh-rabot" \l "_ftnref1" \o "" </w:instrText>
      </w: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fldChar w:fldCharType="separate"/>
      </w:r>
      <w:r w:rsidRPr="003616AC">
        <w:rPr>
          <w:rFonts w:asciiTheme="majorBidi" w:eastAsia="Times New Roman" w:hAnsiTheme="majorBidi" w:cstheme="majorBidi"/>
          <w:color w:val="2B7E51"/>
          <w:sz w:val="28"/>
          <w:szCs w:val="28"/>
          <w:u w:val="single"/>
          <w:lang w:eastAsia="ru-RU"/>
        </w:rPr>
        <w:t>[1]</w:t>
      </w: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fldChar w:fldCharType="end"/>
      </w:r>
      <w:bookmarkEnd w:id="3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 Коран. </w:t>
      </w:r>
      <w:proofErr w:type="gramStart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Перевод  смыслов</w:t>
      </w:r>
      <w:proofErr w:type="gramEnd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 </w:t>
      </w:r>
      <w:proofErr w:type="spellStart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Э.Кулиева</w:t>
      </w:r>
      <w:proofErr w:type="spellEnd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  М. 2009. (Сура 5 </w:t>
      </w:r>
      <w:proofErr w:type="spellStart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аят</w:t>
      </w:r>
      <w:proofErr w:type="spellEnd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 </w:t>
      </w:r>
      <w:proofErr w:type="gramStart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5 )</w:t>
      </w:r>
      <w:proofErr w:type="gramEnd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  С. 121</w:t>
      </w:r>
    </w:p>
    <w:bookmarkStart w:id="4" w:name="_ftn2"/>
    <w:p w:rsidR="003616AC" w:rsidRPr="003616AC" w:rsidRDefault="003616AC" w:rsidP="003616AC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fldChar w:fldCharType="begin"/>
      </w: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instrText xml:space="preserve"> HYPERLINK "http://mahinur.ru/metodicheskie-rekomendaciya-dlya-napisaniya-referatov-kursovyh-i-vypusknyh-diplomnyh-rabot" \l "_ftnref2" \o "" </w:instrText>
      </w: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fldChar w:fldCharType="separate"/>
      </w:r>
      <w:r w:rsidRPr="003616AC">
        <w:rPr>
          <w:rFonts w:asciiTheme="majorBidi" w:eastAsia="Times New Roman" w:hAnsiTheme="majorBidi" w:cstheme="majorBidi"/>
          <w:color w:val="2B7E51"/>
          <w:sz w:val="28"/>
          <w:szCs w:val="28"/>
          <w:u w:val="single"/>
          <w:lang w:eastAsia="ru-RU"/>
        </w:rPr>
        <w:t>[2]</w:t>
      </w: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fldChar w:fldCharType="end"/>
      </w:r>
      <w:bookmarkEnd w:id="4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 Там </w:t>
      </w:r>
      <w:proofErr w:type="gramStart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же  (</w:t>
      </w:r>
      <w:proofErr w:type="gramEnd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Сура 24 </w:t>
      </w:r>
      <w:proofErr w:type="spellStart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аят</w:t>
      </w:r>
      <w:proofErr w:type="spellEnd"/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 3 )    С. 376</w:t>
      </w:r>
    </w:p>
    <w:p w:rsidR="003616AC" w:rsidRPr="003616AC" w:rsidRDefault="003616AC" w:rsidP="003616AC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3616AC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 </w:t>
      </w:r>
    </w:p>
    <w:p w:rsidR="00541569" w:rsidRPr="003616AC" w:rsidRDefault="00541569">
      <w:pPr>
        <w:rPr>
          <w:rFonts w:asciiTheme="majorBidi" w:hAnsiTheme="majorBidi" w:cstheme="majorBidi"/>
          <w:sz w:val="28"/>
          <w:szCs w:val="28"/>
        </w:rPr>
      </w:pPr>
    </w:p>
    <w:sectPr w:rsidR="00541569" w:rsidRPr="0036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67654"/>
    <w:multiLevelType w:val="multilevel"/>
    <w:tmpl w:val="7FE0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9D379C"/>
    <w:multiLevelType w:val="multilevel"/>
    <w:tmpl w:val="2CCA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AC"/>
    <w:rsid w:val="003616AC"/>
    <w:rsid w:val="0054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A8436-88C8-4614-8488-28D1A2A8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lit.net/.../zhenshchina-plyus-muzhchina-poznat-i-pokorit-read-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triarchia.ru/" TargetMode="External"/><Relationship Id="rId5" Type="http://schemas.openxmlformats.org/officeDocument/2006/relationships/hyperlink" Target="http://www.whyisla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2022-02-28T07:06:00Z</dcterms:created>
  <dcterms:modified xsi:type="dcterms:W3CDTF">2022-02-28T07:13:00Z</dcterms:modified>
</cp:coreProperties>
</file>